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515FB" w14:textId="269C115B" w:rsidR="003D3779" w:rsidRDefault="003D3779" w:rsidP="003D3779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CONFERENZA DEI PRESIDENTI DELLE ACCADEMIE DI BELLE ARTI</w:t>
      </w:r>
    </w:p>
    <w:p w14:paraId="10B9066B" w14:textId="77777777" w:rsidR="003D3779" w:rsidRDefault="003D3779" w:rsidP="003D3779">
      <w:pPr>
        <w:ind w:firstLine="360"/>
        <w:jc w:val="both"/>
        <w:rPr>
          <w:sz w:val="28"/>
          <w:szCs w:val="28"/>
        </w:rPr>
      </w:pPr>
    </w:p>
    <w:p w14:paraId="2537EE3F" w14:textId="77777777" w:rsidR="003D3779" w:rsidRDefault="003D3779" w:rsidP="003D3779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* * * * *</w:t>
      </w:r>
    </w:p>
    <w:p w14:paraId="338FF73C" w14:textId="75EA9217" w:rsidR="0012767B" w:rsidRDefault="0012767B" w:rsidP="003D37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Nota sintetica </w:t>
      </w:r>
      <w:r w:rsidR="00207BDF">
        <w:rPr>
          <w:sz w:val="28"/>
          <w:szCs w:val="28"/>
        </w:rPr>
        <w:t>n.1</w:t>
      </w:r>
      <w:bookmarkStart w:id="0" w:name="_GoBack"/>
      <w:bookmarkEnd w:id="0"/>
    </w:p>
    <w:p w14:paraId="5273C411" w14:textId="3C546914" w:rsidR="003D3779" w:rsidRDefault="003D3779" w:rsidP="003D37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Riunione del  22-7-2020</w:t>
      </w:r>
    </w:p>
    <w:p w14:paraId="3E35A1F5" w14:textId="77777777" w:rsidR="003D3779" w:rsidRDefault="003D3779" w:rsidP="003D3779">
      <w:pPr>
        <w:ind w:firstLine="360"/>
        <w:jc w:val="both"/>
        <w:rPr>
          <w:sz w:val="28"/>
          <w:szCs w:val="28"/>
        </w:rPr>
      </w:pPr>
    </w:p>
    <w:p w14:paraId="122BFFBE" w14:textId="78C717A7" w:rsidR="00424C12" w:rsidRDefault="003D3779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Il giorno 22 del mese di luglio dell’anno 2020 alle ore 15.00, previa osservanza di tutte le formalità prescritte, si sono riuniti in video conferenza sulla piattaforma Zoom, il Presidente </w:t>
      </w:r>
      <w:r w:rsidR="001E179C">
        <w:rPr>
          <w:rFonts w:eastAsiaTheme="minorEastAsia"/>
          <w:sz w:val="28"/>
          <w:szCs w:val="28"/>
          <w:lang w:eastAsia="ja-JP"/>
        </w:rPr>
        <w:t xml:space="preserve">Arch. Prof. </w:t>
      </w:r>
      <w:r>
        <w:rPr>
          <w:rFonts w:eastAsiaTheme="minorEastAsia"/>
          <w:sz w:val="28"/>
          <w:szCs w:val="28"/>
          <w:lang w:eastAsia="ja-JP"/>
        </w:rPr>
        <w:t xml:space="preserve">Giuseppe </w:t>
      </w:r>
      <w:r w:rsidR="001E179C" w:rsidRPr="001E179C">
        <w:rPr>
          <w:rFonts w:eastAsiaTheme="minorEastAsia"/>
          <w:sz w:val="28"/>
          <w:szCs w:val="28"/>
          <w:lang w:eastAsia="ja-JP"/>
        </w:rPr>
        <w:t>Carmine</w:t>
      </w:r>
      <w:r w:rsidR="001E179C">
        <w:rPr>
          <w:rFonts w:eastAsiaTheme="minorEastAsia"/>
          <w:sz w:val="28"/>
          <w:szCs w:val="28"/>
          <w:lang w:eastAsia="ja-JP"/>
        </w:rPr>
        <w:t xml:space="preserve"> </w:t>
      </w:r>
      <w:r>
        <w:rPr>
          <w:rFonts w:eastAsiaTheme="minorEastAsia"/>
          <w:sz w:val="28"/>
          <w:szCs w:val="28"/>
          <w:lang w:eastAsia="ja-JP"/>
        </w:rPr>
        <w:t xml:space="preserve">Soriero, il Consigliere Dott.ssa </w:t>
      </w:r>
      <w:r w:rsidR="0098109B">
        <w:rPr>
          <w:rFonts w:eastAsiaTheme="minorEastAsia"/>
          <w:sz w:val="28"/>
          <w:szCs w:val="28"/>
          <w:lang w:eastAsia="ja-JP"/>
        </w:rPr>
        <w:t xml:space="preserve">Prof. </w:t>
      </w:r>
      <w:r>
        <w:rPr>
          <w:rFonts w:eastAsiaTheme="minorEastAsia"/>
          <w:sz w:val="28"/>
          <w:szCs w:val="28"/>
          <w:lang w:eastAsia="ja-JP"/>
        </w:rPr>
        <w:t>Alberta Campitelli e la dott.ssa Passavanti in qualità di segretario verbalizzante al fine di procedere alla preliminare organizzazione amministrativa e tecnica della Conferenza dei presidenti delle Accademie d’Italia quale organismo di recente ripristinato.</w:t>
      </w:r>
    </w:p>
    <w:p w14:paraId="28D4A173" w14:textId="06A93391" w:rsidR="003D3779" w:rsidRDefault="003D3779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Introduce il Presidente e fa presente la sua soddisfazione per il nuovo avvio della Conferenza. Preliminarmente aggiorna su quanto verificatosi in data 21 c.m. nell’incontro tenutosi con i Presidenti delle altre cinque Conferenze presenti nel settore Afam</w:t>
      </w:r>
      <w:r w:rsidR="00AF6684">
        <w:rPr>
          <w:rFonts w:eastAsiaTheme="minorEastAsia"/>
          <w:sz w:val="28"/>
          <w:szCs w:val="28"/>
          <w:lang w:eastAsia="ja-JP"/>
        </w:rPr>
        <w:t>. E’ stato deciso di dare impulso ad una attività comune che contempla la richiesta al Ministro un incontro con i cinque rappresentanti delle Conferenze Afam al fine di discutere del futuro dell’Alta Formazione e delle situazioni conseguenti al Co</w:t>
      </w:r>
      <w:r w:rsidR="005C2C56">
        <w:rPr>
          <w:rFonts w:eastAsiaTheme="minorEastAsia"/>
          <w:sz w:val="28"/>
          <w:szCs w:val="28"/>
          <w:lang w:eastAsia="ja-JP"/>
        </w:rPr>
        <w:t>vid19</w:t>
      </w:r>
      <w:r w:rsidR="00AF6684">
        <w:rPr>
          <w:rFonts w:eastAsiaTheme="minorEastAsia"/>
          <w:sz w:val="28"/>
          <w:szCs w:val="28"/>
          <w:lang w:eastAsia="ja-JP"/>
        </w:rPr>
        <w:t>.</w:t>
      </w:r>
    </w:p>
    <w:p w14:paraId="5173828B" w14:textId="242BFE4B" w:rsidR="00AF6684" w:rsidRDefault="00AF6684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Per quanto riguarda, invece la Conferenza delle Accademie riferisce di essersi fatto promotore per una riunione da effettuarsi a fine settembre presso il Ministero.</w:t>
      </w:r>
    </w:p>
    <w:p w14:paraId="46C75B10" w14:textId="25390F5E" w:rsidR="005C2C56" w:rsidRDefault="005C2C56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Chiede, poi alla Dott.ssa Campitelli il supporto dell’Accademia di Roma quale sede ottimale per le riunioni della Conferenza e per l’impiego di personale e strumentazioni.</w:t>
      </w:r>
    </w:p>
    <w:p w14:paraId="190F567A" w14:textId="16F8E55F" w:rsidR="005C2C56" w:rsidRDefault="005C2C56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Riferisce che è in attesa delle modifiche al vecchio Regolamento della Conferenza e avrà cura di far girare il relativo file. Fa presente di aver inoltrato un possibile logo della Conferenza dei Presidenti da condividere e far approvare. Infine, auspica la possibilità di realizzare un opuscolo in formato sia cartaceo che telematico per pubblicizzare la formalizzazione della Conferenza con gli obiettivi e gli eventi che si intendono porre in essere.</w:t>
      </w:r>
    </w:p>
    <w:p w14:paraId="65843105" w14:textId="02A05F7D" w:rsidR="005C2C56" w:rsidRDefault="005C2C56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La Dott.s</w:t>
      </w:r>
      <w:r w:rsidR="0012767B">
        <w:rPr>
          <w:rFonts w:eastAsiaTheme="minorEastAsia"/>
          <w:sz w:val="28"/>
          <w:szCs w:val="28"/>
          <w:lang w:eastAsia="ja-JP"/>
        </w:rPr>
        <w:t>sa Campitelli ringrazia il Presidente Arch.</w:t>
      </w:r>
      <w:r>
        <w:rPr>
          <w:rFonts w:eastAsiaTheme="minorEastAsia"/>
          <w:sz w:val="28"/>
          <w:szCs w:val="28"/>
          <w:lang w:eastAsia="ja-JP"/>
        </w:rPr>
        <w:t xml:space="preserve"> Soriero e si dichiara ben felice di supportare con l’Accademia di Roma e con la Dott.ssa Passavanti lo sviluppo della Conferenza dei Presidenti. Ciò dovrebbe avere l’obiettivo di favorire una collaborazione fattiva fra tutti </w:t>
      </w:r>
      <w:r w:rsidR="009F0D49">
        <w:rPr>
          <w:rFonts w:eastAsiaTheme="minorEastAsia"/>
          <w:sz w:val="28"/>
          <w:szCs w:val="28"/>
          <w:lang w:eastAsia="ja-JP"/>
        </w:rPr>
        <w:t xml:space="preserve">gli enti coinvolti e dare nuovo impulso soprattutto culturale in ambito accademico e sociale. Propone la redazione di un documento che abbia due risvolti: il primo in materia di sicurezza, materia di specifica competenza dei Presidenti, il secondo aspetto dovrebbe contenere una riflessione programmatica a livello culturale attivando rapporti anche con il MIBACT, con i Musei e altri Enti che potrebbero essere di interesse. Infatti tale aspetto dovrebbe sicuramente incentivare il raccordo fra la </w:t>
      </w:r>
      <w:r w:rsidR="009F0D49">
        <w:rPr>
          <w:rFonts w:eastAsiaTheme="minorEastAsia"/>
          <w:sz w:val="28"/>
          <w:szCs w:val="28"/>
          <w:lang w:eastAsia="ja-JP"/>
        </w:rPr>
        <w:lastRenderedPageBreak/>
        <w:t>formazione e l’operatività sul territorio. Insomma, avviare un canale preferenziale per gli studenti delle Accademie con il mondo del lavoro.</w:t>
      </w:r>
    </w:p>
    <w:p w14:paraId="378A618E" w14:textId="758893D2" w:rsidR="009F0D49" w:rsidRDefault="0012767B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Interviene il Presidente </w:t>
      </w:r>
      <w:r w:rsidR="009F0D49">
        <w:rPr>
          <w:rFonts w:eastAsiaTheme="minorEastAsia"/>
          <w:sz w:val="28"/>
          <w:szCs w:val="28"/>
          <w:lang w:eastAsia="ja-JP"/>
        </w:rPr>
        <w:t>Soriero per sottolineare l’utilità che in tali ambiti può avere la Conferenza rinnovata. Le attività potrebbero</w:t>
      </w:r>
      <w:r w:rsidR="00E71848">
        <w:rPr>
          <w:rFonts w:eastAsiaTheme="minorEastAsia"/>
          <w:sz w:val="28"/>
          <w:szCs w:val="28"/>
          <w:lang w:eastAsia="ja-JP"/>
        </w:rPr>
        <w:t xml:space="preserve"> contemplare un profilo di internazionalizzazione e</w:t>
      </w:r>
      <w:r w:rsidR="009F0D49">
        <w:rPr>
          <w:rFonts w:eastAsiaTheme="minorEastAsia"/>
          <w:sz w:val="28"/>
          <w:szCs w:val="28"/>
          <w:lang w:eastAsia="ja-JP"/>
        </w:rPr>
        <w:t xml:space="preserve"> svilupparsi anche in ambito europeo proponendo al Ministero e all’Europa progetti su varie materie non ultimo lo studio di una comparazione fra le governance presenti nelle Accademie europee per una futura armonizzazione delle normative di settore con conseguenti riflessi </w:t>
      </w:r>
      <w:r w:rsidR="00E71848">
        <w:rPr>
          <w:rFonts w:eastAsiaTheme="minorEastAsia"/>
          <w:sz w:val="28"/>
          <w:szCs w:val="28"/>
          <w:lang w:eastAsia="ja-JP"/>
        </w:rPr>
        <w:t xml:space="preserve">positivi </w:t>
      </w:r>
      <w:r w:rsidR="009F0D49">
        <w:rPr>
          <w:rFonts w:eastAsiaTheme="minorEastAsia"/>
          <w:sz w:val="28"/>
          <w:szCs w:val="28"/>
          <w:lang w:eastAsia="ja-JP"/>
        </w:rPr>
        <w:t>sulle professi</w:t>
      </w:r>
      <w:r w:rsidR="00E71848">
        <w:rPr>
          <w:rFonts w:eastAsiaTheme="minorEastAsia"/>
          <w:sz w:val="28"/>
          <w:szCs w:val="28"/>
          <w:lang w:eastAsia="ja-JP"/>
        </w:rPr>
        <w:t>o</w:t>
      </w:r>
      <w:r w:rsidR="009F0D49">
        <w:rPr>
          <w:rFonts w:eastAsiaTheme="minorEastAsia"/>
          <w:sz w:val="28"/>
          <w:szCs w:val="28"/>
          <w:lang w:eastAsia="ja-JP"/>
        </w:rPr>
        <w:t>nalità presenti</w:t>
      </w:r>
      <w:r w:rsidR="00E71848">
        <w:rPr>
          <w:rFonts w:eastAsiaTheme="minorEastAsia"/>
          <w:sz w:val="28"/>
          <w:szCs w:val="28"/>
          <w:lang w:eastAsia="ja-JP"/>
        </w:rPr>
        <w:t xml:space="preserve"> nelle diverse istituzioni</w:t>
      </w:r>
      <w:r w:rsidR="009F0D49">
        <w:rPr>
          <w:rFonts w:eastAsiaTheme="minorEastAsia"/>
          <w:sz w:val="28"/>
          <w:szCs w:val="28"/>
          <w:lang w:eastAsia="ja-JP"/>
        </w:rPr>
        <w:t>.</w:t>
      </w:r>
      <w:r w:rsidR="00E71848">
        <w:rPr>
          <w:rFonts w:eastAsiaTheme="minorEastAsia"/>
          <w:sz w:val="28"/>
          <w:szCs w:val="28"/>
          <w:lang w:eastAsia="ja-JP"/>
        </w:rPr>
        <w:t xml:space="preserve"> Infine, propone di effettuare una indagine sui siti delle diverse Accademie italiane per reperire gli eventuali protocolli adottati per l’emergenza Covid19 e stilare poi una nota di raccordo.</w:t>
      </w:r>
    </w:p>
    <w:p w14:paraId="58FE32F1" w14:textId="172E5FFC" w:rsidR="00E71848" w:rsidRDefault="00E71848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In chiusura, quindi, la Dott.ssa Campitelli si dichiara disponibile a stilare una programma di ordine culturale e la Dott.ssa Passavanti, invece, si occuperà di predisporre una nota sulla sicurezza. Inoltre, farà attivare il dominio “</w:t>
      </w:r>
      <w:r w:rsidRPr="001E179C">
        <w:rPr>
          <w:rFonts w:eastAsiaTheme="minorEastAsia"/>
          <w:i/>
          <w:sz w:val="28"/>
          <w:szCs w:val="28"/>
          <w:lang w:eastAsia="ja-JP"/>
        </w:rPr>
        <w:t>Conferenza Presidenti</w:t>
      </w:r>
      <w:r>
        <w:rPr>
          <w:rFonts w:eastAsiaTheme="minorEastAsia"/>
          <w:sz w:val="28"/>
          <w:szCs w:val="28"/>
          <w:lang w:eastAsia="ja-JP"/>
        </w:rPr>
        <w:t xml:space="preserve">” con una mail dedicata al Presidente.  </w:t>
      </w:r>
    </w:p>
    <w:p w14:paraId="4E3E022E" w14:textId="77777777" w:rsidR="001E179C" w:rsidRDefault="001E179C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</w:p>
    <w:p w14:paraId="38186C25" w14:textId="7A788283" w:rsidR="001E179C" w:rsidRDefault="00E71848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 xml:space="preserve">Alle ore 15.45 non essendoci altro da discutere il Presidente dichiara conclusa la </w:t>
      </w:r>
    </w:p>
    <w:p w14:paraId="69250C4E" w14:textId="32625A3D" w:rsidR="00E71848" w:rsidRDefault="00E71848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seduta.</w:t>
      </w:r>
    </w:p>
    <w:p w14:paraId="4C99BB63" w14:textId="40B6AC4B" w:rsidR="00E71848" w:rsidRDefault="00E71848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</w:p>
    <w:p w14:paraId="3AFC7F3B" w14:textId="03A9C6F0" w:rsidR="00E71848" w:rsidRDefault="00E71848" w:rsidP="001E179C">
      <w:pPr>
        <w:ind w:right="566"/>
        <w:jc w:val="both"/>
        <w:rPr>
          <w:rFonts w:eastAsiaTheme="minorEastAsia"/>
          <w:sz w:val="28"/>
          <w:szCs w:val="28"/>
          <w:lang w:eastAsia="ja-JP"/>
        </w:rPr>
      </w:pPr>
    </w:p>
    <w:p w14:paraId="2341AA20" w14:textId="47CBF1B3" w:rsidR="00E71848" w:rsidRDefault="00E71848" w:rsidP="003D3779">
      <w:pPr>
        <w:jc w:val="both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Il Segretario verbalizzante                                                   il Presidente</w:t>
      </w:r>
    </w:p>
    <w:p w14:paraId="1C8DFC3B" w14:textId="7F155037" w:rsidR="00E71848" w:rsidRDefault="00E71848" w:rsidP="003D3779">
      <w:pPr>
        <w:jc w:val="both"/>
      </w:pPr>
      <w:r>
        <w:rPr>
          <w:rFonts w:eastAsiaTheme="minorEastAsia"/>
          <w:sz w:val="28"/>
          <w:szCs w:val="28"/>
          <w:lang w:eastAsia="ja-JP"/>
        </w:rPr>
        <w:t xml:space="preserve">Dott.ssa Rosa Passavanti            </w:t>
      </w:r>
      <w:r w:rsidR="0098109B">
        <w:rPr>
          <w:rFonts w:eastAsiaTheme="minorEastAsia"/>
          <w:sz w:val="28"/>
          <w:szCs w:val="28"/>
          <w:lang w:eastAsia="ja-JP"/>
        </w:rPr>
        <w:t xml:space="preserve">               Arch</w:t>
      </w:r>
      <w:r>
        <w:rPr>
          <w:rFonts w:eastAsiaTheme="minorEastAsia"/>
          <w:sz w:val="28"/>
          <w:szCs w:val="28"/>
          <w:lang w:eastAsia="ja-JP"/>
        </w:rPr>
        <w:t>.</w:t>
      </w:r>
      <w:r w:rsidR="0098109B">
        <w:rPr>
          <w:rFonts w:eastAsiaTheme="minorEastAsia"/>
          <w:sz w:val="28"/>
          <w:szCs w:val="28"/>
          <w:lang w:eastAsia="ja-JP"/>
        </w:rPr>
        <w:t xml:space="preserve"> Prof. </w:t>
      </w:r>
      <w:r>
        <w:rPr>
          <w:rFonts w:eastAsiaTheme="minorEastAsia"/>
          <w:sz w:val="28"/>
          <w:szCs w:val="28"/>
          <w:lang w:eastAsia="ja-JP"/>
        </w:rPr>
        <w:t xml:space="preserve"> Giuseppe </w:t>
      </w:r>
      <w:r w:rsidR="0098109B">
        <w:rPr>
          <w:rFonts w:eastAsiaTheme="minorEastAsia"/>
          <w:sz w:val="28"/>
          <w:szCs w:val="28"/>
          <w:lang w:eastAsia="ja-JP"/>
        </w:rPr>
        <w:t xml:space="preserve">Carmine </w:t>
      </w:r>
      <w:r>
        <w:rPr>
          <w:rFonts w:eastAsiaTheme="minorEastAsia"/>
          <w:sz w:val="28"/>
          <w:szCs w:val="28"/>
          <w:lang w:eastAsia="ja-JP"/>
        </w:rPr>
        <w:t>Soriero</w:t>
      </w:r>
    </w:p>
    <w:sectPr w:rsidR="00E7184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69EFA" w14:textId="77777777" w:rsidR="00B9666B" w:rsidRDefault="00B9666B" w:rsidP="001E179C">
      <w:r>
        <w:separator/>
      </w:r>
    </w:p>
  </w:endnote>
  <w:endnote w:type="continuationSeparator" w:id="0">
    <w:p w14:paraId="5A56B3F3" w14:textId="77777777" w:rsidR="00B9666B" w:rsidRDefault="00B9666B" w:rsidP="001E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619502"/>
      <w:docPartObj>
        <w:docPartGallery w:val="Page Numbers (Bottom of Page)"/>
        <w:docPartUnique/>
      </w:docPartObj>
    </w:sdtPr>
    <w:sdtContent>
      <w:p w14:paraId="0E4DED7B" w14:textId="2C59B144" w:rsidR="001E179C" w:rsidRDefault="001E17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DF">
          <w:rPr>
            <w:noProof/>
          </w:rPr>
          <w:t>1</w:t>
        </w:r>
        <w:r>
          <w:fldChar w:fldCharType="end"/>
        </w:r>
      </w:p>
    </w:sdtContent>
  </w:sdt>
  <w:p w14:paraId="2E3D2C63" w14:textId="77777777" w:rsidR="001E179C" w:rsidRDefault="001E17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3F98F" w14:textId="77777777" w:rsidR="00B9666B" w:rsidRDefault="00B9666B" w:rsidP="001E179C">
      <w:r>
        <w:separator/>
      </w:r>
    </w:p>
  </w:footnote>
  <w:footnote w:type="continuationSeparator" w:id="0">
    <w:p w14:paraId="0DB64C4C" w14:textId="77777777" w:rsidR="00B9666B" w:rsidRDefault="00B9666B" w:rsidP="001E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EF"/>
    <w:rsid w:val="0012767B"/>
    <w:rsid w:val="001E179C"/>
    <w:rsid w:val="00207BDF"/>
    <w:rsid w:val="003D3779"/>
    <w:rsid w:val="00424C12"/>
    <w:rsid w:val="005C2C56"/>
    <w:rsid w:val="0098109B"/>
    <w:rsid w:val="009F0D49"/>
    <w:rsid w:val="00AF6684"/>
    <w:rsid w:val="00B9666B"/>
    <w:rsid w:val="00E71848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4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1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7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7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79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1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7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7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79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Passavanti</dc:creator>
  <cp:keywords/>
  <dc:description/>
  <cp:lastModifiedBy>IL CAMPO</cp:lastModifiedBy>
  <cp:revision>4</cp:revision>
  <dcterms:created xsi:type="dcterms:W3CDTF">2020-12-08T21:23:00Z</dcterms:created>
  <dcterms:modified xsi:type="dcterms:W3CDTF">2020-12-08T21:23:00Z</dcterms:modified>
</cp:coreProperties>
</file>